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7451BE">
      <w:pPr>
        <w:ind w:firstLine="709"/>
        <w:jc w:val="center"/>
        <w:rPr>
          <w:sz w:val="28"/>
          <w:szCs w:val="28"/>
        </w:rPr>
      </w:pPr>
    </w:p>
    <w:p w:rsidR="007451BE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05-0507-2401/2024</w:t>
      </w:r>
    </w:p>
    <w:p w:rsidR="007451BE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прекращении производства по делу об административном правонарушении</w:t>
      </w:r>
    </w:p>
    <w:p w:rsidR="007451BE">
      <w:pPr>
        <w:jc w:val="both"/>
        <w:rPr>
          <w:sz w:val="28"/>
          <w:szCs w:val="28"/>
        </w:rPr>
      </w:pPr>
    </w:p>
    <w:p w:rsidR="00745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мая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г. Пыть-Ях</w:t>
      </w:r>
    </w:p>
    <w:p w:rsidR="007451BE">
      <w:pPr>
        <w:ind w:firstLine="708"/>
        <w:jc w:val="both"/>
        <w:rPr>
          <w:sz w:val="28"/>
          <w:szCs w:val="28"/>
        </w:rPr>
      </w:pP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Пыть-Яхского судебного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автономного округа-Югры Костарева Е.И., находящийся по адресу: </w:t>
      </w:r>
      <w:r>
        <w:rPr>
          <w:rStyle w:val="cat-PhoneNumbergrp-21rplc-2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</w:t>
      </w:r>
      <w:r>
        <w:rPr>
          <w:rStyle w:val="cat-Addressgrp-2rplc-3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7451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Баймуратова Умара Ризвановича, </w:t>
      </w:r>
      <w:r>
        <w:rPr>
          <w:rStyle w:val="cat-ExternalSystemDefinedgrp-24rplc-5"/>
          <w:sz w:val="28"/>
          <w:szCs w:val="28"/>
        </w:rPr>
        <w:t>...</w:t>
      </w:r>
      <w:r>
        <w:rPr>
          <w:rStyle w:val="cat-PassportDatagrp-20rplc-6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 </w:t>
      </w:r>
      <w:r w:rsidR="00EC3FD8">
        <w:rPr>
          <w:sz w:val="28"/>
          <w:szCs w:val="28"/>
        </w:rPr>
        <w:t>----</w:t>
      </w:r>
      <w:r>
        <w:rPr>
          <w:sz w:val="28"/>
          <w:szCs w:val="28"/>
        </w:rPr>
        <w:t xml:space="preserve"> гражданина Российской Федерации, проживающего по адресу: Ханты-Мансийский автономный округ-Югра, </w:t>
      </w:r>
      <w:r>
        <w:rPr>
          <w:rStyle w:val="cat-Addressgrp-3rplc-8"/>
          <w:sz w:val="28"/>
          <w:szCs w:val="28"/>
        </w:rPr>
        <w:t>адрес</w:t>
      </w:r>
      <w:r>
        <w:rPr>
          <w:sz w:val="28"/>
          <w:szCs w:val="28"/>
        </w:rPr>
        <w:t xml:space="preserve">, водительское удостоверение </w:t>
      </w:r>
      <w:r>
        <w:rPr>
          <w:rStyle w:val="cat-PhoneNumbergrp-22rplc-9"/>
          <w:sz w:val="28"/>
          <w:szCs w:val="28"/>
        </w:rPr>
        <w:t>телефон</w:t>
      </w:r>
      <w:r>
        <w:rPr>
          <w:sz w:val="28"/>
          <w:szCs w:val="28"/>
        </w:rPr>
        <w:t>,</w:t>
      </w:r>
    </w:p>
    <w:p w:rsidR="007451BE">
      <w:pPr>
        <w:ind w:left="708"/>
        <w:jc w:val="both"/>
        <w:rPr>
          <w:sz w:val="28"/>
          <w:szCs w:val="28"/>
        </w:rPr>
      </w:pPr>
    </w:p>
    <w:p w:rsidR="007451B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7451BE">
      <w:pPr>
        <w:jc w:val="both"/>
        <w:rPr>
          <w:sz w:val="28"/>
          <w:szCs w:val="28"/>
        </w:rPr>
      </w:pPr>
    </w:p>
    <w:p w:rsidR="007451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Баймуратов У.Р., </w:t>
      </w:r>
      <w:r>
        <w:rPr>
          <w:rStyle w:val="cat-Dategrp-5rplc-11"/>
          <w:sz w:val="28"/>
          <w:szCs w:val="28"/>
        </w:rPr>
        <w:t>дата</w:t>
      </w:r>
      <w:r>
        <w:rPr>
          <w:sz w:val="28"/>
          <w:szCs w:val="28"/>
        </w:rPr>
        <w:t xml:space="preserve">, проживая по адресу: ХМАО-Югра, </w:t>
      </w:r>
      <w:r>
        <w:rPr>
          <w:rStyle w:val="cat-Addressgrp-3rplc-12"/>
          <w:sz w:val="28"/>
          <w:szCs w:val="28"/>
        </w:rPr>
        <w:t>адрес</w:t>
      </w:r>
      <w:r>
        <w:rPr>
          <w:sz w:val="28"/>
          <w:szCs w:val="28"/>
        </w:rPr>
        <w:t>, в установленный срок не оплатил административный штраф в размере 5000 руб., назначенный постановлением № </w:t>
      </w:r>
      <w:r w:rsidR="00EC1462">
        <w:rPr>
          <w:sz w:val="28"/>
          <w:szCs w:val="28"/>
        </w:rPr>
        <w:t>----</w:t>
      </w:r>
      <w:r>
        <w:rPr>
          <w:sz w:val="28"/>
          <w:szCs w:val="28"/>
        </w:rPr>
        <w:t xml:space="preserve"> от </w:t>
      </w:r>
      <w:r>
        <w:rPr>
          <w:rStyle w:val="cat-Dategrp-6rplc-14"/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делу об административном правонарушении, предусмотренном ч. 4 ст. 12.15 КоАП РФ, вступившим в законную силу </w:t>
      </w:r>
      <w:r>
        <w:rPr>
          <w:rStyle w:val="cat-Dategrp-7rplc-15"/>
          <w:sz w:val="28"/>
          <w:szCs w:val="28"/>
        </w:rPr>
        <w:t>дата</w:t>
      </w:r>
      <w:r>
        <w:rPr>
          <w:sz w:val="28"/>
          <w:szCs w:val="28"/>
        </w:rPr>
        <w:t>, чем допустил административное правонарушение, предусмотренное ч. 1 ст. 20.25 КоАП РФ.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судебное заседание Баймуратов У.Р. не явился, о дате, времени и месте рассмотрения дела извещен надлежащим образом, о причинах неявки не известил, ходатайств об отложении рассмотрения дела не заявлял.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Исследовав письменные материалы дела, мировой судья приходит к следующему.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>
        <w:rPr>
          <w:sz w:val="28"/>
          <w:szCs w:val="28"/>
        </w:rPr>
        <w:t>дня истечения срока отсрочки или срока рассрочки, предусмотренных ст. 31.5 указанного Кодекса.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Событие административного правонарушения и вина</w:t>
      </w:r>
      <w:r>
        <w:t xml:space="preserve"> </w:t>
      </w:r>
      <w:r>
        <w:rPr>
          <w:sz w:val="28"/>
          <w:szCs w:val="28"/>
        </w:rPr>
        <w:t>Баймуратова У.Р. в его совершении подтверждаются совокупностью исследованных в судебном заседании доказательств: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86 ХМ </w:t>
      </w:r>
      <w:r>
        <w:rPr>
          <w:rStyle w:val="cat-PhoneNumbergrp-23rplc-18"/>
          <w:sz w:val="28"/>
          <w:szCs w:val="28"/>
        </w:rPr>
        <w:t>телефон</w:t>
      </w:r>
      <w:r>
        <w:rPr>
          <w:sz w:val="28"/>
          <w:szCs w:val="28"/>
        </w:rPr>
        <w:t xml:space="preserve"> от </w:t>
      </w:r>
      <w:r>
        <w:rPr>
          <w:rStyle w:val="cat-Dategrp-8rplc-19"/>
          <w:sz w:val="28"/>
          <w:szCs w:val="28"/>
        </w:rPr>
        <w:t>дата</w:t>
      </w:r>
      <w:r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правонарушения. Права, предусмотренные ст. 51 Конституции РФ и ст. 25.1 Кодекса РФ об административных правонарушениях Баймуратову У.Р. разъяснены, в графе «Объяснения» Баймуратов У.Р. указал, что продал машину;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EC1462">
        <w:rPr>
          <w:sz w:val="28"/>
          <w:szCs w:val="28"/>
        </w:rPr>
        <w:t>----</w:t>
      </w:r>
      <w:r>
        <w:rPr>
          <w:sz w:val="28"/>
          <w:szCs w:val="28"/>
        </w:rPr>
        <w:t xml:space="preserve"> от </w:t>
      </w:r>
      <w:r>
        <w:rPr>
          <w:rStyle w:val="cat-Dategrp-6rplc-22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 4 ст. 12.15 КоАП РФ, вступившим в законную силу </w:t>
      </w:r>
      <w:r>
        <w:rPr>
          <w:rStyle w:val="cat-Dategrp-7rplc-23"/>
          <w:sz w:val="28"/>
          <w:szCs w:val="28"/>
        </w:rPr>
        <w:t>дата</w:t>
      </w:r>
      <w:r>
        <w:rPr>
          <w:sz w:val="28"/>
          <w:szCs w:val="28"/>
        </w:rPr>
        <w:t>, которым</w:t>
      </w:r>
      <w:r>
        <w:t xml:space="preserve"> </w:t>
      </w:r>
      <w:r>
        <w:rPr>
          <w:sz w:val="28"/>
          <w:szCs w:val="28"/>
        </w:rPr>
        <w:t>Баймуратов У.Р. подвергнут административному наказанию в виде административного штрафа в размере 5000 руб.;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реестром правонарушений;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водительским удостоверением, из которого следует, что Баймуратову У.Р. выдано водительское удостоверение </w:t>
      </w:r>
      <w:r>
        <w:rPr>
          <w:rStyle w:val="cat-PhoneNumbergrp-22rplc-27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ГИС ГМП, из которых следует, что штраф по указанному выше постановлению оплачен </w:t>
      </w:r>
      <w:r>
        <w:rPr>
          <w:rStyle w:val="cat-Dategrp-9rplc-28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дата совершения правонарушения, изложенная в протоколе, подлежит уточнению в силу следующего.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EC1462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6rplc-29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</w:t>
      </w:r>
      <w:r>
        <w:rPr>
          <w:sz w:val="28"/>
          <w:szCs w:val="28"/>
        </w:rPr>
        <w:t xml:space="preserve">предусмотренном ч. 4 ст. 12.15 КоАП РФ, вступившим в законную силу </w:t>
      </w:r>
      <w:r>
        <w:rPr>
          <w:rStyle w:val="cat-Dategrp-7rplc-30"/>
          <w:sz w:val="28"/>
          <w:szCs w:val="28"/>
        </w:rPr>
        <w:t>дата</w:t>
      </w:r>
      <w:r>
        <w:rPr>
          <w:sz w:val="28"/>
          <w:szCs w:val="28"/>
        </w:rPr>
        <w:t xml:space="preserve">, является </w:t>
      </w:r>
      <w:r>
        <w:rPr>
          <w:rStyle w:val="cat-Dategrp-10rplc-31"/>
          <w:sz w:val="28"/>
          <w:szCs w:val="28"/>
        </w:rPr>
        <w:t>дата</w:t>
      </w:r>
      <w:r>
        <w:rPr>
          <w:sz w:val="28"/>
          <w:szCs w:val="28"/>
        </w:rPr>
        <w:t xml:space="preserve"> (среда), соответственно датой совершения правонарушения следует считать </w:t>
      </w:r>
      <w:r>
        <w:rPr>
          <w:rStyle w:val="cat-Dategrp-5rplc-32"/>
          <w:sz w:val="28"/>
          <w:szCs w:val="28"/>
        </w:rPr>
        <w:t>дата</w:t>
      </w:r>
      <w:r>
        <w:rPr>
          <w:sz w:val="28"/>
          <w:szCs w:val="28"/>
        </w:rPr>
        <w:t xml:space="preserve">, а не </w:t>
      </w:r>
      <w:r>
        <w:rPr>
          <w:rStyle w:val="cat-Dategrp-11rplc-33"/>
          <w:sz w:val="28"/>
          <w:szCs w:val="28"/>
        </w:rPr>
        <w:t>дата</w:t>
      </w:r>
      <w:r>
        <w:rPr>
          <w:sz w:val="28"/>
          <w:szCs w:val="28"/>
        </w:rPr>
        <w:t>, как указано в протоколе.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уплате штрафа</w:t>
      </w:r>
      <w:r>
        <w:t xml:space="preserve"> </w:t>
      </w:r>
      <w:r>
        <w:rPr>
          <w:sz w:val="28"/>
          <w:szCs w:val="28"/>
        </w:rPr>
        <w:t>Баймуратовым У.Р. в установленный законом срок не имеется.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</w:t>
      </w:r>
      <w:r>
        <w:t xml:space="preserve"> </w:t>
      </w:r>
      <w:r>
        <w:rPr>
          <w:sz w:val="28"/>
          <w:szCs w:val="28"/>
        </w:rPr>
        <w:t>Баймуратову У.Р., в соответствии с требованиями ст. 31.5 Кодекса Российской Федерации об административных правонарушениях, не предоставлялась.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обстоятельствах, мировой судья находит вину</w:t>
      </w:r>
      <w:r>
        <w:t xml:space="preserve"> </w:t>
      </w:r>
      <w:r>
        <w:rPr>
          <w:sz w:val="28"/>
          <w:szCs w:val="28"/>
        </w:rPr>
        <w:t xml:space="preserve">Баймуратова У.Р. установленной и квалифицирует его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</w:t>
      </w:r>
      <w:r>
        <w:rPr>
          <w:rStyle w:val="cat-Dategrp-12rplc-37"/>
          <w:sz w:val="28"/>
          <w:szCs w:val="28"/>
        </w:rPr>
        <w:t>дата</w:t>
      </w:r>
      <w:r>
        <w:rPr>
          <w:sz w:val="28"/>
          <w:szCs w:val="28"/>
        </w:rPr>
        <w:t xml:space="preserve">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</w:t>
      </w:r>
      <w:r>
        <w:rPr>
          <w:sz w:val="28"/>
          <w:szCs w:val="28"/>
        </w:rPr>
        <w:t>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>
        <w:rPr>
          <w:rStyle w:val="cat-Dategrp-9rplc-38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выше обстоятельства свидетельствуют о том, что совершенное</w:t>
      </w:r>
      <w:r>
        <w:t xml:space="preserve"> </w:t>
      </w:r>
      <w:r>
        <w:rPr>
          <w:sz w:val="28"/>
          <w:szCs w:val="28"/>
        </w:rPr>
        <w:t>Баймуратовым У.Р.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7451BE">
      <w:pPr>
        <w:ind w:firstLine="708"/>
        <w:jc w:val="center"/>
        <w:rPr>
          <w:sz w:val="28"/>
          <w:szCs w:val="28"/>
        </w:rPr>
      </w:pPr>
    </w:p>
    <w:p w:rsidR="007451B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ПОСТАНОВИЛ:</w:t>
      </w:r>
    </w:p>
    <w:p w:rsidR="007451BE">
      <w:pPr>
        <w:ind w:firstLine="708"/>
        <w:jc w:val="both"/>
        <w:rPr>
          <w:sz w:val="28"/>
          <w:szCs w:val="28"/>
        </w:rPr>
      </w:pPr>
    </w:p>
    <w:p w:rsidR="007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делу об административном правонарушении в отношении</w:t>
      </w:r>
      <w:r>
        <w:t xml:space="preserve"> </w:t>
      </w:r>
      <w:r>
        <w:rPr>
          <w:sz w:val="28"/>
          <w:szCs w:val="28"/>
        </w:rPr>
        <w:t xml:space="preserve">Баймуратова Умара Ризвановича, 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7451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7451BE">
      <w:pPr>
        <w:ind w:firstLine="708"/>
        <w:jc w:val="both"/>
        <w:rPr>
          <w:sz w:val="28"/>
          <w:szCs w:val="28"/>
        </w:rPr>
      </w:pPr>
    </w:p>
    <w:p w:rsidR="007451BE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="00EC146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Е.И. Костарева </w:t>
      </w:r>
    </w:p>
    <w:p w:rsidR="007451BE">
      <w:pPr>
        <w:rPr>
          <w:sz w:val="28"/>
          <w:szCs w:val="28"/>
        </w:rPr>
      </w:pPr>
    </w:p>
    <w:p w:rsidR="007451BE">
      <w:pPr>
        <w:ind w:firstLine="708"/>
        <w:jc w:val="both"/>
        <w:rPr>
          <w:sz w:val="27"/>
          <w:szCs w:val="27"/>
        </w:rPr>
      </w:pPr>
    </w:p>
    <w:p w:rsidR="007451BE">
      <w:pPr>
        <w:ind w:firstLine="708"/>
        <w:jc w:val="both"/>
        <w:rPr>
          <w:sz w:val="28"/>
          <w:szCs w:val="28"/>
        </w:rPr>
      </w:pPr>
    </w:p>
    <w:p w:rsidR="007451BE">
      <w:pPr>
        <w:ind w:firstLine="708"/>
        <w:jc w:val="both"/>
        <w:rPr>
          <w:sz w:val="28"/>
          <w:szCs w:val="28"/>
        </w:rPr>
      </w:pPr>
    </w:p>
    <w:sectPr>
      <w:headerReference w:type="default" r:id="rId4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99523132"/>
      <w:placeholder>
        <w:docPart w:val="DefaultPlaceholder_22675703"/>
      </w:placeholder>
      <w:richText/>
    </w:sdtPr>
    <w:sdtContent>
      <w:p w:rsidR="007451BE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FD8">
          <w:rPr>
            <w:noProof/>
          </w:rPr>
          <w:t>4</w:t>
        </w:r>
        <w:r>
          <w:fldChar w:fldCharType="end"/>
        </w:r>
      </w:p>
    </w:sdtContent>
  </w:sdt>
  <w:p w:rsidR="007451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BE"/>
    <w:rsid w:val="006A417D"/>
    <w:rsid w:val="007451BE"/>
    <w:rsid w:val="00AA646E"/>
    <w:rsid w:val="00C552C7"/>
    <w:rsid w:val="00EC1462"/>
    <w:rsid w:val="00EC3F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000D8E-C8C7-4418-9DFA-8E9E74A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Addressgrp-1rplc-0">
    <w:name w:val="cat-Address grp-1 rplc-0"/>
    <w:basedOn w:val="DefaultParagraphFont"/>
  </w:style>
  <w:style w:type="character" w:customStyle="1" w:styleId="cat-PhoneNumbergrp-21rplc-2">
    <w:name w:val="cat-PhoneNumber grp-2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24rplc-5">
    <w:name w:val="cat-ExternalSystemDefined grp-24 rplc-5"/>
    <w:basedOn w:val="DefaultParagraphFont"/>
  </w:style>
  <w:style w:type="character" w:customStyle="1" w:styleId="cat-PassportDatagrp-20rplc-6">
    <w:name w:val="cat-PassportData grp-20 rplc-6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PhoneNumbergrp-22rplc-9">
    <w:name w:val="cat-PhoneNumber grp-22 rplc-9"/>
    <w:basedOn w:val="DefaultParagraphFont"/>
  </w:style>
  <w:style w:type="character" w:customStyle="1" w:styleId="cat-Dategrp-5rplc-11">
    <w:name w:val="cat-Date grp-5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PhoneNumbergrp-23rplc-18">
    <w:name w:val="cat-PhoneNumber grp-23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PhoneNumbergrp-22rplc-27">
    <w:name w:val="cat-PhoneNumber grp-22 rplc-27"/>
    <w:basedOn w:val="DefaultParagraphFont"/>
  </w:style>
  <w:style w:type="character" w:customStyle="1" w:styleId="cat-Dategrp-9rplc-28">
    <w:name w:val="cat-Date grp-9 rplc-28"/>
    <w:basedOn w:val="DefaultParagraphFont"/>
  </w:style>
  <w:style w:type="character" w:customStyle="1" w:styleId="cat-Dategrp-6rplc-29">
    <w:name w:val="cat-Date grp-6 rplc-29"/>
    <w:basedOn w:val="DefaultParagraphFont"/>
  </w:style>
  <w:style w:type="character" w:customStyle="1" w:styleId="cat-Dategrp-7rplc-30">
    <w:name w:val="cat-Date grp-7 rplc-30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Dategrp-5rplc-32">
    <w:name w:val="cat-Date grp-5 rplc-32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Dategrp-12rplc-37">
    <w:name w:val="cat-Date grp-12 rplc-37"/>
    <w:basedOn w:val="DefaultParagraphFont"/>
  </w:style>
  <w:style w:type="character" w:customStyle="1" w:styleId="cat-Dategrp-9rplc-38">
    <w:name w:val="cat-Date grp-9 rplc-38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CBF4-6CE4-4A05-B7A7-4C98AA3C6212}"/>
      </w:docPartPr>
      <w:docPartBody>
        <w:p w:rsidR="00C552C7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552C7"/>
    <w:rsid w:val="00C552C7"/>
    <w:rsid w:val="00CD0F53"/>
    <w:rsid w:val="00DB37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